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FBE" w:rsidRPr="00C74AC2" w:rsidRDefault="004B56ED" w:rsidP="00984F5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74AC2">
        <w:rPr>
          <w:rFonts w:ascii="Arial" w:hAnsi="Arial" w:cs="Arial"/>
          <w:b/>
          <w:sz w:val="24"/>
          <w:szCs w:val="24"/>
        </w:rPr>
        <w:t>RELATÓRIO TÉCNICO DE MONITORAMENTO E AVALIAÇÃO</w:t>
      </w:r>
    </w:p>
    <w:p w:rsidR="00984F56" w:rsidRDefault="00984F56" w:rsidP="00C74AC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A4D79" w:rsidRPr="003A4D79" w:rsidRDefault="003A4D79" w:rsidP="00C74AC2">
      <w:pPr>
        <w:spacing w:after="0"/>
        <w:jc w:val="both"/>
        <w:rPr>
          <w:rFonts w:ascii="Arial" w:hAnsi="Arial" w:cs="Arial"/>
          <w:sz w:val="24"/>
          <w:szCs w:val="24"/>
        </w:rPr>
      </w:pPr>
      <w:r w:rsidRPr="003A4D79">
        <w:rPr>
          <w:rFonts w:ascii="Arial" w:hAnsi="Arial" w:cs="Arial"/>
          <w:sz w:val="24"/>
          <w:szCs w:val="24"/>
        </w:rPr>
        <w:t>OSC Proponente:</w:t>
      </w:r>
      <w:r w:rsidR="00046A91" w:rsidRPr="00046A91">
        <w:rPr>
          <w:rFonts w:ascii="Calibri" w:hAnsi="Calibri" w:cs="Calibri"/>
          <w:b/>
          <w:lang w:eastAsia="ar-SA"/>
        </w:rPr>
        <w:t xml:space="preserve"> </w:t>
      </w:r>
      <w:r w:rsidR="00046A91" w:rsidRPr="00FA642E">
        <w:rPr>
          <w:rFonts w:ascii="Calibri" w:hAnsi="Calibri" w:cs="Calibri"/>
          <w:b/>
          <w:lang w:eastAsia="ar-SA"/>
        </w:rPr>
        <w:t>CEACA</w:t>
      </w:r>
      <w:r w:rsidR="00046A91" w:rsidRPr="00FA642E">
        <w:rPr>
          <w:rFonts w:ascii="Calibri" w:hAnsi="Calibri" w:cs="Calibri"/>
          <w:b/>
          <w:bCs/>
          <w:lang w:eastAsia="ar-SA"/>
        </w:rPr>
        <w:t xml:space="preserve"> – CENTRO DE APOIO À CRIANÇA E AO ADOLESCENTE</w:t>
      </w:r>
    </w:p>
    <w:p w:rsidR="003A4D79" w:rsidRPr="00984F56" w:rsidRDefault="003A4D79" w:rsidP="00C74AC2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3A4D79">
        <w:rPr>
          <w:rFonts w:ascii="Arial" w:hAnsi="Arial" w:cs="Arial"/>
          <w:sz w:val="24"/>
          <w:szCs w:val="24"/>
        </w:rPr>
        <w:t>CNPJ:</w:t>
      </w:r>
      <w:r w:rsidR="00046A91" w:rsidRPr="00046A91">
        <w:rPr>
          <w:rFonts w:cstheme="minorHAnsi"/>
        </w:rPr>
        <w:t xml:space="preserve"> </w:t>
      </w:r>
      <w:r w:rsidR="00046A91" w:rsidRPr="00984F56">
        <w:rPr>
          <w:rFonts w:cstheme="minorHAnsi"/>
          <w:b/>
        </w:rPr>
        <w:t>02.310.058/0001-67</w:t>
      </w:r>
    </w:p>
    <w:p w:rsidR="003A4D79" w:rsidRDefault="003A4D79" w:rsidP="00C74AC2">
      <w:pPr>
        <w:spacing w:after="0"/>
        <w:jc w:val="both"/>
        <w:rPr>
          <w:rFonts w:cstheme="minorHAnsi"/>
        </w:rPr>
      </w:pPr>
      <w:r w:rsidRPr="003A4D79">
        <w:rPr>
          <w:rFonts w:ascii="Arial" w:hAnsi="Arial" w:cs="Arial"/>
          <w:sz w:val="24"/>
          <w:szCs w:val="24"/>
        </w:rPr>
        <w:t>Endereço:</w:t>
      </w:r>
      <w:r w:rsidR="00046A91" w:rsidRPr="00046A91">
        <w:rPr>
          <w:rFonts w:cstheme="minorHAnsi"/>
        </w:rPr>
        <w:t xml:space="preserve"> </w:t>
      </w:r>
      <w:r w:rsidR="00046A91" w:rsidRPr="00FA642E">
        <w:rPr>
          <w:rFonts w:cstheme="minorHAnsi"/>
        </w:rPr>
        <w:t xml:space="preserve">Rua Ismael Coelho de Souza, 456, Capivari de Baixo </w:t>
      </w:r>
      <w:r w:rsidR="00FE73B5">
        <w:rPr>
          <w:rFonts w:cstheme="minorHAnsi"/>
        </w:rPr>
        <w:t>–</w:t>
      </w:r>
      <w:r w:rsidR="00046A91" w:rsidRPr="00FA642E">
        <w:rPr>
          <w:rFonts w:cstheme="minorHAnsi"/>
        </w:rPr>
        <w:t xml:space="preserve"> </w:t>
      </w:r>
      <w:proofErr w:type="gramStart"/>
      <w:r w:rsidR="00046A91" w:rsidRPr="00FA642E">
        <w:rPr>
          <w:rFonts w:cstheme="minorHAnsi"/>
        </w:rPr>
        <w:t>SC</w:t>
      </w:r>
      <w:proofErr w:type="gramEnd"/>
    </w:p>
    <w:p w:rsidR="00FE73B5" w:rsidRPr="003A4D79" w:rsidRDefault="00FE73B5" w:rsidP="00C74AC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84F56" w:rsidRDefault="003A4D79" w:rsidP="00C74AC2">
      <w:pPr>
        <w:spacing w:after="0"/>
        <w:jc w:val="both"/>
        <w:rPr>
          <w:rFonts w:cstheme="minorHAnsi"/>
        </w:rPr>
      </w:pPr>
      <w:r w:rsidRPr="003A4D79">
        <w:rPr>
          <w:rFonts w:ascii="Arial" w:hAnsi="Arial" w:cs="Arial"/>
          <w:sz w:val="24"/>
          <w:szCs w:val="24"/>
        </w:rPr>
        <w:t>Objeto da Parceria:</w:t>
      </w:r>
      <w:r w:rsidR="00046A91" w:rsidRPr="00046A91">
        <w:rPr>
          <w:rFonts w:cstheme="minorHAnsi"/>
        </w:rPr>
        <w:t xml:space="preserve"> </w:t>
      </w:r>
    </w:p>
    <w:p w:rsidR="003A4D79" w:rsidRDefault="00046A91" w:rsidP="00C74AC2">
      <w:pPr>
        <w:spacing w:after="0"/>
        <w:jc w:val="both"/>
        <w:rPr>
          <w:rFonts w:cstheme="minorHAnsi"/>
        </w:rPr>
      </w:pPr>
      <w:r w:rsidRPr="008C3C8C">
        <w:rPr>
          <w:rFonts w:cstheme="minorHAnsi"/>
        </w:rPr>
        <w:t xml:space="preserve">O presente Termo de Fomento tem por objetivo </w:t>
      </w:r>
      <w:r>
        <w:rPr>
          <w:rFonts w:cstheme="minorHAnsi"/>
        </w:rPr>
        <w:t>o</w:t>
      </w:r>
      <w:r w:rsidRPr="008C3C8C">
        <w:t>ferecer</w:t>
      </w:r>
      <w:r>
        <w:t xml:space="preserve"> através do projeto “metamorfose”</w:t>
      </w:r>
      <w:r w:rsidRPr="008C3C8C">
        <w:t xml:space="preserve"> as crianças e adolescentes oficinas que possam desenvolver a auto expressão por meio de arte cênica (teatro), contribuindo na formação integral e uma melhor qualidade de vi</w:t>
      </w:r>
      <w:r>
        <w:t>da,</w:t>
      </w:r>
      <w:r w:rsidR="00984F56">
        <w:t xml:space="preserve"> </w:t>
      </w:r>
      <w:r w:rsidRPr="00FA642E">
        <w:rPr>
          <w:rFonts w:cstheme="minorHAnsi"/>
        </w:rPr>
        <w:t>conforme Plano de Trabalho, em anexo, constituindo parte integrante do presente Termo, como se nele estivesse transcrito.</w:t>
      </w:r>
    </w:p>
    <w:p w:rsidR="00984F56" w:rsidRPr="003A4D79" w:rsidRDefault="00984F56" w:rsidP="00C74AC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A4D79" w:rsidRPr="003A4D79" w:rsidRDefault="003A4D79" w:rsidP="00C74AC2">
      <w:pPr>
        <w:spacing w:after="0"/>
        <w:jc w:val="both"/>
        <w:rPr>
          <w:rFonts w:ascii="Arial" w:hAnsi="Arial" w:cs="Arial"/>
          <w:sz w:val="24"/>
          <w:szCs w:val="24"/>
        </w:rPr>
      </w:pPr>
      <w:r w:rsidRPr="003A4D79">
        <w:rPr>
          <w:rFonts w:ascii="Arial" w:hAnsi="Arial" w:cs="Arial"/>
          <w:sz w:val="24"/>
          <w:szCs w:val="24"/>
        </w:rPr>
        <w:t>Valor R$</w:t>
      </w:r>
      <w:r w:rsidR="00046A91">
        <w:rPr>
          <w:rFonts w:ascii="Arial" w:hAnsi="Arial" w:cs="Arial"/>
          <w:sz w:val="24"/>
          <w:szCs w:val="24"/>
        </w:rPr>
        <w:t xml:space="preserve"> </w:t>
      </w:r>
      <w:r w:rsidR="00046A91" w:rsidRPr="002A7FAF">
        <w:rPr>
          <w:rFonts w:cstheme="minorHAnsi"/>
          <w:b/>
        </w:rPr>
        <w:t>31.040,00</w:t>
      </w:r>
    </w:p>
    <w:p w:rsidR="003A4D79" w:rsidRPr="003A4D79" w:rsidRDefault="003A4D79" w:rsidP="00C74AC2">
      <w:pPr>
        <w:spacing w:after="0"/>
        <w:jc w:val="both"/>
        <w:rPr>
          <w:rFonts w:ascii="Arial" w:hAnsi="Arial" w:cs="Arial"/>
          <w:sz w:val="24"/>
          <w:szCs w:val="24"/>
        </w:rPr>
      </w:pPr>
      <w:r w:rsidRPr="003A4D79">
        <w:rPr>
          <w:rFonts w:ascii="Arial" w:hAnsi="Arial" w:cs="Arial"/>
          <w:sz w:val="24"/>
          <w:szCs w:val="24"/>
        </w:rPr>
        <w:t>Tipo d</w:t>
      </w:r>
      <w:r w:rsidR="00387AF0">
        <w:rPr>
          <w:rFonts w:ascii="Arial" w:hAnsi="Arial" w:cs="Arial"/>
          <w:sz w:val="24"/>
          <w:szCs w:val="24"/>
        </w:rPr>
        <w:t>a Parceria: Fomento</w:t>
      </w:r>
    </w:p>
    <w:p w:rsidR="004B56ED" w:rsidRDefault="00387AF0" w:rsidP="00C74AC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Tipo da Prestação de Contas: </w:t>
      </w:r>
      <w:r w:rsidR="00984F56">
        <w:rPr>
          <w:rFonts w:ascii="Arial" w:hAnsi="Arial" w:cs="Arial"/>
          <w:sz w:val="24"/>
          <w:szCs w:val="24"/>
        </w:rPr>
        <w:t>Final,</w:t>
      </w:r>
      <w:r w:rsidR="008C62D8">
        <w:rPr>
          <w:rFonts w:ascii="Arial" w:hAnsi="Arial" w:cs="Arial"/>
          <w:sz w:val="24"/>
          <w:szCs w:val="24"/>
        </w:rPr>
        <w:t xml:space="preserve"> Data:</w:t>
      </w:r>
      <w:r w:rsidR="00EE1910">
        <w:rPr>
          <w:rFonts w:ascii="Arial" w:hAnsi="Arial" w:cs="Arial"/>
          <w:sz w:val="24"/>
          <w:szCs w:val="24"/>
        </w:rPr>
        <w:t xml:space="preserve"> 19</w:t>
      </w:r>
      <w:bookmarkStart w:id="0" w:name="_GoBack"/>
      <w:bookmarkEnd w:id="0"/>
      <w:r w:rsidR="00984F56">
        <w:rPr>
          <w:rFonts w:ascii="Arial" w:hAnsi="Arial" w:cs="Arial"/>
          <w:sz w:val="24"/>
          <w:szCs w:val="24"/>
        </w:rPr>
        <w:t>/12/2022.</w:t>
      </w:r>
    </w:p>
    <w:p w:rsidR="00C74AC2" w:rsidRDefault="00C74AC2">
      <w:pPr>
        <w:rPr>
          <w:rFonts w:ascii="Arial" w:hAnsi="Arial" w:cs="Arial"/>
          <w:sz w:val="24"/>
          <w:szCs w:val="24"/>
        </w:rPr>
      </w:pPr>
    </w:p>
    <w:p w:rsidR="00EE47A8" w:rsidRDefault="00EE47A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Relatório:</w:t>
      </w:r>
    </w:p>
    <w:p w:rsidR="00EE47A8" w:rsidRPr="00387AF0" w:rsidRDefault="00EE47A8" w:rsidP="00387AF0">
      <w:pPr>
        <w:ind w:left="360"/>
        <w:rPr>
          <w:rFonts w:ascii="Arial" w:hAnsi="Arial" w:cs="Arial"/>
          <w:sz w:val="24"/>
          <w:szCs w:val="24"/>
        </w:rPr>
      </w:pPr>
      <w:r w:rsidRPr="00387AF0">
        <w:rPr>
          <w:rFonts w:ascii="Arial" w:hAnsi="Arial" w:cs="Arial"/>
          <w:sz w:val="24"/>
          <w:szCs w:val="24"/>
        </w:rPr>
        <w:t xml:space="preserve">Descrição das </w:t>
      </w:r>
      <w:r w:rsidR="00BA7256" w:rsidRPr="00387AF0">
        <w:rPr>
          <w:rFonts w:ascii="Arial" w:hAnsi="Arial" w:cs="Arial"/>
          <w:sz w:val="24"/>
          <w:szCs w:val="24"/>
        </w:rPr>
        <w:t>atividades</w:t>
      </w:r>
      <w:r w:rsidRPr="00387AF0">
        <w:rPr>
          <w:rFonts w:ascii="Arial" w:hAnsi="Arial" w:cs="Arial"/>
          <w:sz w:val="24"/>
          <w:szCs w:val="24"/>
        </w:rPr>
        <w:t xml:space="preserve"> e metas estabelecidas:</w:t>
      </w:r>
    </w:p>
    <w:p w:rsidR="00387AF0" w:rsidRPr="008C3C8C" w:rsidRDefault="00387AF0" w:rsidP="00387AF0">
      <w:pPr>
        <w:pStyle w:val="PargrafodaLista"/>
        <w:spacing w:line="360" w:lineRule="auto"/>
        <w:ind w:left="567"/>
        <w:jc w:val="both"/>
      </w:pPr>
      <w:r w:rsidRPr="008C3C8C">
        <w:rPr>
          <w:rFonts w:cstheme="minorHAnsi"/>
        </w:rPr>
        <w:t xml:space="preserve">- </w:t>
      </w:r>
      <w:r w:rsidRPr="008C3C8C">
        <w:t>Criação de Três peças teatrai</w:t>
      </w:r>
      <w:r>
        <w:t>s</w:t>
      </w:r>
      <w:r w:rsidRPr="008C3C8C">
        <w:t>;</w:t>
      </w:r>
    </w:p>
    <w:p w:rsidR="00387AF0" w:rsidRPr="008C3C8C" w:rsidRDefault="00387AF0" w:rsidP="00387AF0">
      <w:pPr>
        <w:pStyle w:val="PargrafodaLista"/>
        <w:spacing w:line="360" w:lineRule="auto"/>
        <w:ind w:left="567"/>
        <w:jc w:val="both"/>
      </w:pPr>
      <w:r>
        <w:t xml:space="preserve">- </w:t>
      </w:r>
      <w:r w:rsidRPr="008C3C8C">
        <w:t>Trabalhar a atenção, consciência corporal, coordenação motora, coordenação motora fina, imaginação, observação e criatividade.</w:t>
      </w:r>
    </w:p>
    <w:p w:rsidR="00387AF0" w:rsidRPr="008C3C8C" w:rsidRDefault="00387AF0" w:rsidP="00387AF0">
      <w:pPr>
        <w:pStyle w:val="PargrafodaLista"/>
        <w:spacing w:line="360" w:lineRule="auto"/>
        <w:ind w:left="567"/>
        <w:jc w:val="both"/>
      </w:pPr>
      <w:r>
        <w:t xml:space="preserve">- </w:t>
      </w:r>
      <w:r w:rsidRPr="008C3C8C">
        <w:t>Oferecer às crianças e adolescentes mais opções de aprendizagem e/ou entretenimento contribuindo na sua formação integral;</w:t>
      </w:r>
    </w:p>
    <w:p w:rsidR="00387AF0" w:rsidRPr="008C3C8C" w:rsidRDefault="00387AF0" w:rsidP="00387AF0">
      <w:pPr>
        <w:pStyle w:val="PargrafodaLista"/>
        <w:spacing w:line="360" w:lineRule="auto"/>
        <w:ind w:left="567"/>
        <w:jc w:val="both"/>
        <w:rPr>
          <w:b/>
        </w:rPr>
      </w:pPr>
      <w:r>
        <w:t xml:space="preserve">- </w:t>
      </w:r>
      <w:r w:rsidRPr="008C3C8C">
        <w:t>Assegurar um atendimento de qualidade no desenvolvimento das atividades propostas;</w:t>
      </w:r>
    </w:p>
    <w:p w:rsidR="00387AF0" w:rsidRPr="008C3C8C" w:rsidRDefault="00387AF0" w:rsidP="00387AF0">
      <w:pPr>
        <w:pStyle w:val="PargrafodaLista"/>
        <w:spacing w:line="360" w:lineRule="auto"/>
        <w:ind w:left="567"/>
        <w:jc w:val="both"/>
        <w:rPr>
          <w:b/>
        </w:rPr>
      </w:pPr>
      <w:r>
        <w:t xml:space="preserve">- </w:t>
      </w:r>
      <w:r w:rsidRPr="008C3C8C">
        <w:rPr>
          <w:lang w:val="pt-PT"/>
        </w:rPr>
        <w:t xml:space="preserve">Analisar através da peça teatral dificuldades em auto-expressao, dando oportunidade à criança de evoluir vencendo seus medos. </w:t>
      </w:r>
    </w:p>
    <w:p w:rsidR="00387AF0" w:rsidRDefault="00387AF0" w:rsidP="00387AF0">
      <w:pPr>
        <w:pStyle w:val="PargrafodaLista"/>
        <w:spacing w:line="360" w:lineRule="auto"/>
        <w:ind w:left="567"/>
        <w:jc w:val="both"/>
      </w:pPr>
      <w:r>
        <w:t xml:space="preserve">- </w:t>
      </w:r>
      <w:r w:rsidRPr="008C3C8C">
        <w:rPr>
          <w:lang w:val="pt-PT"/>
        </w:rPr>
        <w:t>Estimular o senso - cr</w:t>
      </w:r>
      <w:r>
        <w:rPr>
          <w:lang w:val="pt-PT"/>
        </w:rPr>
        <w:t>í</w:t>
      </w:r>
      <w:r w:rsidRPr="008C3C8C">
        <w:rPr>
          <w:lang w:val="pt-PT"/>
        </w:rPr>
        <w:t>tico pela expressividade.</w:t>
      </w:r>
      <w:r w:rsidRPr="008C3C8C">
        <w:t xml:space="preserve"> </w:t>
      </w:r>
    </w:p>
    <w:p w:rsidR="00387AF0" w:rsidRPr="00387AF0" w:rsidRDefault="00387AF0" w:rsidP="00387AF0">
      <w:pPr>
        <w:pStyle w:val="PargrafodaLista"/>
        <w:spacing w:line="360" w:lineRule="auto"/>
        <w:ind w:left="567"/>
        <w:jc w:val="both"/>
        <w:rPr>
          <w:b/>
        </w:rPr>
      </w:pPr>
      <w:r>
        <w:t xml:space="preserve">- </w:t>
      </w:r>
      <w:r w:rsidRPr="008C3C8C">
        <w:t>Propiciar as crianças e adolescentes um espaço seguro onde eles possam interagir com seus colegas e compartilhar suas histórias de vida</w:t>
      </w:r>
      <w:r>
        <w:t>.</w:t>
      </w:r>
    </w:p>
    <w:p w:rsidR="00D623FA" w:rsidRPr="00FE73B5" w:rsidRDefault="008C62D8" w:rsidP="00D623FA">
      <w:pPr>
        <w:rPr>
          <w:rFonts w:ascii="Arial" w:hAnsi="Arial" w:cs="Arial"/>
          <w:i/>
        </w:rPr>
      </w:pPr>
      <w:r w:rsidRPr="00FE73B5">
        <w:rPr>
          <w:rFonts w:ascii="Arial" w:hAnsi="Arial" w:cs="Arial"/>
          <w:i/>
        </w:rPr>
        <w:t xml:space="preserve">Realizados os espetáculos no 1° semestre no dia </w:t>
      </w:r>
      <w:r w:rsidRPr="00FE73B5">
        <w:rPr>
          <w:rFonts w:ascii="Arial" w:hAnsi="Arial" w:cs="Arial"/>
          <w:i/>
          <w:u w:val="single"/>
        </w:rPr>
        <w:t>14/04/2022</w:t>
      </w:r>
      <w:r w:rsidRPr="00FE73B5">
        <w:rPr>
          <w:rFonts w:ascii="Arial" w:hAnsi="Arial" w:cs="Arial"/>
          <w:i/>
        </w:rPr>
        <w:t xml:space="preserve">, consequentemente no 2° semestre nas datas de </w:t>
      </w:r>
      <w:r w:rsidRPr="00FE73B5">
        <w:rPr>
          <w:rFonts w:ascii="Arial" w:hAnsi="Arial" w:cs="Arial"/>
          <w:i/>
          <w:u w:val="single"/>
        </w:rPr>
        <w:t>07/10/2022</w:t>
      </w:r>
      <w:r w:rsidR="00D623FA" w:rsidRPr="00FE73B5">
        <w:rPr>
          <w:rFonts w:ascii="Arial" w:hAnsi="Arial" w:cs="Arial"/>
          <w:i/>
        </w:rPr>
        <w:t xml:space="preserve"> e </w:t>
      </w:r>
      <w:r w:rsidR="00D623FA" w:rsidRPr="00FE73B5">
        <w:rPr>
          <w:rFonts w:ascii="Arial" w:hAnsi="Arial" w:cs="Arial"/>
          <w:i/>
          <w:u w:val="single"/>
        </w:rPr>
        <w:t>16/12/2022</w:t>
      </w:r>
      <w:r w:rsidR="00D623FA" w:rsidRPr="00FE73B5">
        <w:rPr>
          <w:rFonts w:ascii="Arial" w:hAnsi="Arial" w:cs="Arial"/>
          <w:i/>
        </w:rPr>
        <w:t>.</w:t>
      </w:r>
    </w:p>
    <w:p w:rsidR="00984F56" w:rsidRDefault="00984F56" w:rsidP="00D623FA">
      <w:pPr>
        <w:rPr>
          <w:rFonts w:ascii="Arial" w:hAnsi="Arial" w:cs="Arial"/>
          <w:i/>
          <w:sz w:val="24"/>
          <w:szCs w:val="24"/>
        </w:rPr>
      </w:pPr>
    </w:p>
    <w:p w:rsidR="00984F56" w:rsidRDefault="00984F56" w:rsidP="00D623FA">
      <w:pPr>
        <w:rPr>
          <w:rFonts w:ascii="Arial" w:hAnsi="Arial" w:cs="Arial"/>
          <w:i/>
          <w:sz w:val="24"/>
          <w:szCs w:val="24"/>
        </w:rPr>
      </w:pPr>
    </w:p>
    <w:p w:rsidR="00984F56" w:rsidRDefault="00984F56" w:rsidP="00D623FA">
      <w:pPr>
        <w:rPr>
          <w:rFonts w:ascii="Arial" w:hAnsi="Arial" w:cs="Arial"/>
          <w:i/>
          <w:sz w:val="24"/>
          <w:szCs w:val="24"/>
        </w:rPr>
      </w:pPr>
    </w:p>
    <w:p w:rsidR="00984F56" w:rsidRDefault="00984F56" w:rsidP="00D623FA">
      <w:pPr>
        <w:rPr>
          <w:rFonts w:ascii="Arial" w:hAnsi="Arial" w:cs="Arial"/>
          <w:i/>
          <w:sz w:val="24"/>
          <w:szCs w:val="24"/>
        </w:rPr>
      </w:pPr>
    </w:p>
    <w:p w:rsidR="00984F56" w:rsidRPr="00D623FA" w:rsidRDefault="00984F56" w:rsidP="00D623FA">
      <w:pPr>
        <w:rPr>
          <w:rFonts w:ascii="Arial" w:hAnsi="Arial" w:cs="Arial"/>
          <w:i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D623FA" w:rsidTr="00D623FA">
        <w:tc>
          <w:tcPr>
            <w:tcW w:w="3070" w:type="dxa"/>
          </w:tcPr>
          <w:p w:rsidR="00D623FA" w:rsidRPr="00D623FA" w:rsidRDefault="00D623FA" w:rsidP="00D623FA">
            <w:pPr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D623F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lastRenderedPageBreak/>
              <w:t>PROJETO</w:t>
            </w:r>
          </w:p>
        </w:tc>
        <w:tc>
          <w:tcPr>
            <w:tcW w:w="3071" w:type="dxa"/>
          </w:tcPr>
          <w:p w:rsidR="00D623FA" w:rsidRPr="00D623FA" w:rsidRDefault="00D623FA" w:rsidP="00D623FA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D623F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VALOR</w:t>
            </w:r>
          </w:p>
          <w:p w:rsidR="00D623FA" w:rsidRDefault="00D623FA" w:rsidP="00D623FA">
            <w:pPr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                  </w:t>
            </w:r>
            <w:r w:rsidRPr="00D623F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D623F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100 </w:t>
            </w:r>
            <w:proofErr w:type="spellStart"/>
            <w:r w:rsidRPr="00D623F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hs</w:t>
            </w:r>
            <w:proofErr w:type="spellEnd"/>
            <w:proofErr w:type="gramEnd"/>
            <w:r w:rsidRPr="00D623F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Mês)</w:t>
            </w:r>
          </w:p>
        </w:tc>
        <w:tc>
          <w:tcPr>
            <w:tcW w:w="3071" w:type="dxa"/>
          </w:tcPr>
          <w:p w:rsidR="00D623FA" w:rsidRPr="00D623FA" w:rsidRDefault="00D623FA" w:rsidP="00D623FA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D623F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TOTAL</w:t>
            </w:r>
          </w:p>
          <w:p w:rsidR="00D623FA" w:rsidRDefault="00D623FA" w:rsidP="00D623FA">
            <w:pPr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                    </w:t>
            </w:r>
            <w:r w:rsidRPr="00D623F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D623F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7</w:t>
            </w:r>
            <w:proofErr w:type="gramEnd"/>
            <w:r w:rsidRPr="00D623F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Meses)</w:t>
            </w:r>
          </w:p>
        </w:tc>
      </w:tr>
      <w:tr w:rsidR="00D623FA" w:rsidTr="00D623FA">
        <w:tc>
          <w:tcPr>
            <w:tcW w:w="3070" w:type="dxa"/>
          </w:tcPr>
          <w:p w:rsidR="00D623FA" w:rsidRPr="00D623FA" w:rsidRDefault="00D623FA" w:rsidP="00D623FA">
            <w:pPr>
              <w:rPr>
                <w:rFonts w:ascii="Arial" w:hAnsi="Arial" w:cs="Arial"/>
                <w:i/>
                <w:color w:val="FF0000"/>
              </w:rPr>
            </w:pPr>
            <w:r w:rsidRPr="00D623FA">
              <w:rPr>
                <w:rFonts w:ascii="Times New Roman" w:hAnsi="Times New Roman"/>
                <w:color w:val="000000" w:themeColor="text1"/>
              </w:rPr>
              <w:t>Instrutor de Teatro</w:t>
            </w:r>
          </w:p>
        </w:tc>
        <w:tc>
          <w:tcPr>
            <w:tcW w:w="3071" w:type="dxa"/>
          </w:tcPr>
          <w:p w:rsidR="00D623FA" w:rsidRPr="00D623FA" w:rsidRDefault="00D623FA" w:rsidP="00D623FA">
            <w:pPr>
              <w:rPr>
                <w:rFonts w:ascii="Arial" w:hAnsi="Arial" w:cs="Arial"/>
                <w:i/>
                <w:color w:val="FF0000"/>
              </w:rPr>
            </w:pPr>
            <w:r w:rsidRPr="00D623FA">
              <w:rPr>
                <w:rFonts w:ascii="Times New Roman" w:hAnsi="Times New Roman"/>
                <w:color w:val="000000" w:themeColor="text1"/>
              </w:rPr>
              <w:t>1.466,00</w:t>
            </w:r>
          </w:p>
        </w:tc>
        <w:tc>
          <w:tcPr>
            <w:tcW w:w="3071" w:type="dxa"/>
          </w:tcPr>
          <w:p w:rsidR="00D623FA" w:rsidRPr="00D623FA" w:rsidRDefault="00D623FA" w:rsidP="00D623FA">
            <w:pPr>
              <w:rPr>
                <w:rFonts w:ascii="Arial" w:hAnsi="Arial" w:cs="Arial"/>
                <w:i/>
                <w:color w:val="FF0000"/>
              </w:rPr>
            </w:pPr>
            <w:r w:rsidRPr="00D623FA">
              <w:rPr>
                <w:rFonts w:ascii="Times New Roman" w:hAnsi="Times New Roman"/>
                <w:color w:val="000000" w:themeColor="text1"/>
              </w:rPr>
              <w:t>10.262,00</w:t>
            </w:r>
          </w:p>
        </w:tc>
      </w:tr>
      <w:tr w:rsidR="00D623FA" w:rsidTr="00D623FA">
        <w:tc>
          <w:tcPr>
            <w:tcW w:w="3070" w:type="dxa"/>
          </w:tcPr>
          <w:p w:rsidR="00D623FA" w:rsidRPr="00D623FA" w:rsidRDefault="00D623FA" w:rsidP="00D623FA">
            <w:pPr>
              <w:rPr>
                <w:rFonts w:ascii="Arial" w:hAnsi="Arial" w:cs="Arial"/>
                <w:i/>
                <w:color w:val="FF0000"/>
              </w:rPr>
            </w:pPr>
            <w:r w:rsidRPr="00D623FA">
              <w:rPr>
                <w:rFonts w:ascii="Times New Roman" w:hAnsi="Times New Roman"/>
                <w:color w:val="000000" w:themeColor="text1"/>
              </w:rPr>
              <w:t>Figurinos</w:t>
            </w:r>
          </w:p>
        </w:tc>
        <w:tc>
          <w:tcPr>
            <w:tcW w:w="3071" w:type="dxa"/>
          </w:tcPr>
          <w:p w:rsidR="00D623FA" w:rsidRDefault="00D623FA" w:rsidP="00D623FA">
            <w:pPr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</w:p>
        </w:tc>
        <w:tc>
          <w:tcPr>
            <w:tcW w:w="3071" w:type="dxa"/>
          </w:tcPr>
          <w:p w:rsidR="00D623FA" w:rsidRPr="00D623FA" w:rsidRDefault="00D623FA" w:rsidP="00D623FA">
            <w:pPr>
              <w:rPr>
                <w:rFonts w:ascii="Arial" w:hAnsi="Arial" w:cs="Arial"/>
                <w:i/>
                <w:color w:val="FF0000"/>
              </w:rPr>
            </w:pPr>
            <w:r w:rsidRPr="00D623FA">
              <w:rPr>
                <w:rFonts w:ascii="Times New Roman" w:hAnsi="Times New Roman"/>
                <w:color w:val="000000" w:themeColor="text1"/>
              </w:rPr>
              <w:t>16.490,00</w:t>
            </w:r>
          </w:p>
        </w:tc>
      </w:tr>
      <w:tr w:rsidR="00D623FA" w:rsidTr="00D623FA">
        <w:tc>
          <w:tcPr>
            <w:tcW w:w="3070" w:type="dxa"/>
          </w:tcPr>
          <w:p w:rsidR="00D623FA" w:rsidRPr="00D623FA" w:rsidRDefault="00D623FA" w:rsidP="00D623FA">
            <w:pPr>
              <w:rPr>
                <w:rFonts w:ascii="Arial" w:hAnsi="Arial" w:cs="Arial"/>
                <w:i/>
                <w:color w:val="FF0000"/>
              </w:rPr>
            </w:pPr>
            <w:proofErr w:type="gramStart"/>
            <w:r w:rsidRPr="00D623FA">
              <w:rPr>
                <w:rFonts w:ascii="Times New Roman" w:hAnsi="Times New Roman"/>
                <w:color w:val="000000" w:themeColor="text1"/>
              </w:rPr>
              <w:t>Matérias Cênicos</w:t>
            </w:r>
            <w:proofErr w:type="gramEnd"/>
          </w:p>
        </w:tc>
        <w:tc>
          <w:tcPr>
            <w:tcW w:w="3071" w:type="dxa"/>
          </w:tcPr>
          <w:p w:rsidR="00D623FA" w:rsidRDefault="00D623FA" w:rsidP="00D623FA">
            <w:pPr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</w:p>
        </w:tc>
        <w:tc>
          <w:tcPr>
            <w:tcW w:w="3071" w:type="dxa"/>
          </w:tcPr>
          <w:p w:rsidR="00D623FA" w:rsidRPr="00D623FA" w:rsidRDefault="00D623FA" w:rsidP="00D623FA">
            <w:pPr>
              <w:rPr>
                <w:rFonts w:ascii="Arial" w:hAnsi="Arial" w:cs="Arial"/>
                <w:i/>
                <w:color w:val="FF0000"/>
              </w:rPr>
            </w:pPr>
            <w:r w:rsidRPr="00D623FA">
              <w:rPr>
                <w:rFonts w:ascii="Times New Roman" w:hAnsi="Times New Roman"/>
                <w:color w:val="000000" w:themeColor="text1"/>
              </w:rPr>
              <w:t>2.147,03</w:t>
            </w:r>
          </w:p>
        </w:tc>
      </w:tr>
      <w:tr w:rsidR="00D623FA" w:rsidTr="00D623FA">
        <w:tc>
          <w:tcPr>
            <w:tcW w:w="3070" w:type="dxa"/>
          </w:tcPr>
          <w:p w:rsidR="00D623FA" w:rsidRPr="00D623FA" w:rsidRDefault="00D623FA" w:rsidP="00D623FA">
            <w:pPr>
              <w:rPr>
                <w:rFonts w:ascii="Arial" w:hAnsi="Arial" w:cs="Arial"/>
                <w:i/>
                <w:color w:val="FF0000"/>
              </w:rPr>
            </w:pPr>
            <w:r w:rsidRPr="00D623FA">
              <w:rPr>
                <w:rFonts w:ascii="Times New Roman" w:hAnsi="Times New Roman"/>
                <w:color w:val="000000" w:themeColor="text1"/>
              </w:rPr>
              <w:t>Alimentação com Atores e equipe de apoio</w:t>
            </w:r>
          </w:p>
        </w:tc>
        <w:tc>
          <w:tcPr>
            <w:tcW w:w="3071" w:type="dxa"/>
          </w:tcPr>
          <w:p w:rsidR="00D623FA" w:rsidRDefault="00D623FA" w:rsidP="00D623FA">
            <w:pPr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</w:p>
        </w:tc>
        <w:tc>
          <w:tcPr>
            <w:tcW w:w="3071" w:type="dxa"/>
          </w:tcPr>
          <w:p w:rsidR="00D623FA" w:rsidRPr="00D623FA" w:rsidRDefault="00D623FA" w:rsidP="00D623FA">
            <w:pPr>
              <w:rPr>
                <w:rFonts w:ascii="Arial" w:hAnsi="Arial" w:cs="Arial"/>
                <w:i/>
                <w:color w:val="FF0000"/>
              </w:rPr>
            </w:pPr>
            <w:r w:rsidRPr="00D623FA">
              <w:rPr>
                <w:rFonts w:ascii="Times New Roman" w:hAnsi="Times New Roman"/>
                <w:color w:val="000000" w:themeColor="text1"/>
              </w:rPr>
              <w:t>2.250,00</w:t>
            </w:r>
          </w:p>
        </w:tc>
      </w:tr>
      <w:tr w:rsidR="00D623FA" w:rsidTr="00D623FA">
        <w:tc>
          <w:tcPr>
            <w:tcW w:w="3070" w:type="dxa"/>
          </w:tcPr>
          <w:p w:rsidR="00D623FA" w:rsidRPr="00D623FA" w:rsidRDefault="00D623FA" w:rsidP="00D623FA">
            <w:pPr>
              <w:rPr>
                <w:rFonts w:ascii="Arial" w:hAnsi="Arial" w:cs="Arial"/>
                <w:i/>
                <w:color w:val="FF0000"/>
              </w:rPr>
            </w:pPr>
            <w:r w:rsidRPr="00D623FA">
              <w:rPr>
                <w:rFonts w:ascii="Times New Roman" w:hAnsi="Times New Roman"/>
                <w:color w:val="000000" w:themeColor="text1"/>
              </w:rPr>
              <w:t>Outros que surgirão durante a execução do projeto</w:t>
            </w:r>
          </w:p>
        </w:tc>
        <w:tc>
          <w:tcPr>
            <w:tcW w:w="3071" w:type="dxa"/>
          </w:tcPr>
          <w:p w:rsidR="00D623FA" w:rsidRDefault="00D623FA" w:rsidP="00D623FA">
            <w:pPr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</w:p>
        </w:tc>
        <w:tc>
          <w:tcPr>
            <w:tcW w:w="3071" w:type="dxa"/>
          </w:tcPr>
          <w:p w:rsidR="00D623FA" w:rsidRPr="00D623FA" w:rsidRDefault="00D623FA" w:rsidP="00D623FA">
            <w:pPr>
              <w:rPr>
                <w:rFonts w:ascii="Arial" w:hAnsi="Arial" w:cs="Arial"/>
                <w:i/>
                <w:color w:val="FF0000"/>
              </w:rPr>
            </w:pPr>
            <w:r w:rsidRPr="00D623FA">
              <w:rPr>
                <w:rFonts w:ascii="Times New Roman" w:hAnsi="Times New Roman"/>
                <w:color w:val="000000" w:themeColor="text1"/>
              </w:rPr>
              <w:t>1.250,97</w:t>
            </w:r>
          </w:p>
        </w:tc>
      </w:tr>
      <w:tr w:rsidR="00D623FA" w:rsidTr="00D623FA">
        <w:tc>
          <w:tcPr>
            <w:tcW w:w="3070" w:type="dxa"/>
          </w:tcPr>
          <w:p w:rsidR="00D623FA" w:rsidRDefault="00D623FA" w:rsidP="00D623FA">
            <w:pPr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  <w:r w:rsidRPr="00D37F9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TOTAL</w:t>
            </w:r>
          </w:p>
        </w:tc>
        <w:tc>
          <w:tcPr>
            <w:tcW w:w="3071" w:type="dxa"/>
          </w:tcPr>
          <w:p w:rsidR="00D623FA" w:rsidRDefault="00D623FA" w:rsidP="00D623FA">
            <w:pPr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</w:p>
        </w:tc>
        <w:tc>
          <w:tcPr>
            <w:tcW w:w="3071" w:type="dxa"/>
          </w:tcPr>
          <w:p w:rsidR="00D623FA" w:rsidRDefault="00D623FA" w:rsidP="00D623FA">
            <w:pPr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32.400</w:t>
            </w:r>
            <w:r w:rsidRPr="00D37F9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,00</w:t>
            </w:r>
          </w:p>
        </w:tc>
      </w:tr>
    </w:tbl>
    <w:p w:rsidR="00D623FA" w:rsidRDefault="00D623FA" w:rsidP="00D623FA">
      <w:pPr>
        <w:rPr>
          <w:rFonts w:ascii="Arial" w:hAnsi="Arial" w:cs="Arial"/>
          <w:i/>
          <w:color w:val="FF0000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623FA" w:rsidTr="00D623FA">
        <w:tc>
          <w:tcPr>
            <w:tcW w:w="4606" w:type="dxa"/>
          </w:tcPr>
          <w:p w:rsidR="00D623FA" w:rsidRPr="00A276D7" w:rsidRDefault="00D623FA" w:rsidP="00D623FA">
            <w:pPr>
              <w:rPr>
                <w:rFonts w:ascii="Arial" w:hAnsi="Arial" w:cs="Arial"/>
                <w:i/>
                <w:color w:val="FF0000"/>
              </w:rPr>
            </w:pPr>
            <w:r w:rsidRPr="00A276D7">
              <w:rPr>
                <w:rFonts w:ascii="Times New Roman" w:hAnsi="Times New Roman"/>
                <w:color w:val="000000" w:themeColor="text1"/>
              </w:rPr>
              <w:t>META</w:t>
            </w:r>
          </w:p>
        </w:tc>
        <w:tc>
          <w:tcPr>
            <w:tcW w:w="4606" w:type="dxa"/>
          </w:tcPr>
          <w:p w:rsidR="00D623FA" w:rsidRPr="00A276D7" w:rsidRDefault="00D623FA" w:rsidP="00D623FA">
            <w:pPr>
              <w:rPr>
                <w:rFonts w:ascii="Arial" w:hAnsi="Arial" w:cs="Arial"/>
                <w:i/>
                <w:color w:val="FF0000"/>
              </w:rPr>
            </w:pPr>
            <w:r w:rsidRPr="00A276D7">
              <w:rPr>
                <w:rFonts w:ascii="Times New Roman" w:hAnsi="Times New Roman"/>
                <w:color w:val="000000" w:themeColor="text1"/>
              </w:rPr>
              <w:t>MÊS</w:t>
            </w:r>
          </w:p>
        </w:tc>
      </w:tr>
      <w:tr w:rsidR="00D623FA" w:rsidTr="00D623FA">
        <w:tc>
          <w:tcPr>
            <w:tcW w:w="4606" w:type="dxa"/>
          </w:tcPr>
          <w:p w:rsidR="00D623FA" w:rsidRPr="00A276D7" w:rsidRDefault="00D623FA" w:rsidP="00D623FA">
            <w:pPr>
              <w:rPr>
                <w:rFonts w:ascii="Arial" w:hAnsi="Arial" w:cs="Arial"/>
                <w:i/>
                <w:color w:val="FF0000"/>
              </w:rPr>
            </w:pPr>
            <w:r w:rsidRPr="00A276D7">
              <w:rPr>
                <w:rFonts w:ascii="Times New Roman" w:hAnsi="Times New Roman"/>
                <w:color w:val="000000" w:themeColor="text1"/>
              </w:rPr>
              <w:t>Sobre o Madeiro</w:t>
            </w:r>
          </w:p>
        </w:tc>
        <w:tc>
          <w:tcPr>
            <w:tcW w:w="4606" w:type="dxa"/>
          </w:tcPr>
          <w:p w:rsidR="00D623FA" w:rsidRPr="00A276D7" w:rsidRDefault="00D623FA" w:rsidP="00D623FA">
            <w:pPr>
              <w:rPr>
                <w:rFonts w:ascii="Arial" w:hAnsi="Arial" w:cs="Arial"/>
                <w:i/>
                <w:color w:val="FF0000"/>
              </w:rPr>
            </w:pPr>
            <w:r w:rsidRPr="00A276D7">
              <w:rPr>
                <w:rFonts w:ascii="Times New Roman" w:hAnsi="Times New Roman"/>
                <w:color w:val="000000" w:themeColor="text1"/>
              </w:rPr>
              <w:t>1ª Semestre/2021</w:t>
            </w:r>
          </w:p>
        </w:tc>
      </w:tr>
      <w:tr w:rsidR="00D623FA" w:rsidTr="00D623FA">
        <w:tc>
          <w:tcPr>
            <w:tcW w:w="4606" w:type="dxa"/>
          </w:tcPr>
          <w:p w:rsidR="00D623FA" w:rsidRPr="00A276D7" w:rsidRDefault="00D623FA" w:rsidP="00D623FA">
            <w:pPr>
              <w:rPr>
                <w:rFonts w:ascii="Arial" w:hAnsi="Arial" w:cs="Arial"/>
                <w:i/>
                <w:color w:val="FF0000"/>
              </w:rPr>
            </w:pPr>
            <w:r w:rsidRPr="00A276D7">
              <w:rPr>
                <w:rFonts w:ascii="Times New Roman" w:hAnsi="Times New Roman"/>
                <w:color w:val="000000" w:themeColor="text1"/>
              </w:rPr>
              <w:t>Gato Malhado e Andorinha Sinhá</w:t>
            </w:r>
          </w:p>
        </w:tc>
        <w:tc>
          <w:tcPr>
            <w:tcW w:w="4606" w:type="dxa"/>
          </w:tcPr>
          <w:p w:rsidR="00D623FA" w:rsidRPr="00A276D7" w:rsidRDefault="00D623FA" w:rsidP="00D623FA">
            <w:pPr>
              <w:rPr>
                <w:rFonts w:ascii="Arial" w:hAnsi="Arial" w:cs="Arial"/>
                <w:i/>
                <w:color w:val="FF0000"/>
              </w:rPr>
            </w:pPr>
            <w:r w:rsidRPr="00A276D7">
              <w:rPr>
                <w:rFonts w:ascii="Times New Roman" w:hAnsi="Times New Roman"/>
                <w:color w:val="000000" w:themeColor="text1"/>
              </w:rPr>
              <w:t>2ª Semestre/2021</w:t>
            </w:r>
          </w:p>
        </w:tc>
      </w:tr>
      <w:tr w:rsidR="00D623FA" w:rsidTr="00D623FA">
        <w:tc>
          <w:tcPr>
            <w:tcW w:w="4606" w:type="dxa"/>
          </w:tcPr>
          <w:p w:rsidR="00D623FA" w:rsidRPr="00A276D7" w:rsidRDefault="00D623FA" w:rsidP="00D623FA">
            <w:pPr>
              <w:rPr>
                <w:rFonts w:ascii="Arial" w:hAnsi="Arial" w:cs="Arial"/>
                <w:i/>
                <w:color w:val="FF0000"/>
              </w:rPr>
            </w:pPr>
            <w:r w:rsidRPr="00A276D7">
              <w:rPr>
                <w:rFonts w:ascii="Times New Roman" w:eastAsia="Gulim" w:hAnsi="Times New Roman"/>
                <w:color w:val="000000" w:themeColor="text1"/>
              </w:rPr>
              <w:t>Os Guardiões De Natal</w:t>
            </w:r>
          </w:p>
        </w:tc>
        <w:tc>
          <w:tcPr>
            <w:tcW w:w="4606" w:type="dxa"/>
          </w:tcPr>
          <w:p w:rsidR="00D623FA" w:rsidRPr="00A276D7" w:rsidRDefault="00D623FA" w:rsidP="00D623FA">
            <w:pPr>
              <w:rPr>
                <w:rFonts w:ascii="Arial" w:hAnsi="Arial" w:cs="Arial"/>
                <w:i/>
                <w:color w:val="FF0000"/>
              </w:rPr>
            </w:pPr>
            <w:r w:rsidRPr="00A276D7">
              <w:rPr>
                <w:rFonts w:ascii="Times New Roman" w:hAnsi="Times New Roman"/>
                <w:color w:val="000000" w:themeColor="text1"/>
              </w:rPr>
              <w:t>2ª Semestre/2021</w:t>
            </w:r>
          </w:p>
        </w:tc>
      </w:tr>
    </w:tbl>
    <w:p w:rsidR="00D623FA" w:rsidRDefault="00D623FA" w:rsidP="00D623FA">
      <w:pPr>
        <w:rPr>
          <w:rFonts w:ascii="Arial" w:hAnsi="Arial" w:cs="Arial"/>
          <w:i/>
          <w:color w:val="FF0000"/>
          <w:sz w:val="24"/>
          <w:szCs w:val="24"/>
        </w:rPr>
      </w:pPr>
    </w:p>
    <w:p w:rsidR="00EE47A8" w:rsidRDefault="009C0704" w:rsidP="00D623FA">
      <w:pPr>
        <w:rPr>
          <w:rFonts w:ascii="Arial" w:hAnsi="Arial" w:cs="Arial"/>
          <w:sz w:val="24"/>
          <w:szCs w:val="24"/>
        </w:rPr>
      </w:pPr>
      <w:r w:rsidRPr="009C070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Atividades realizadas e o impacto do benefício social obtido:</w:t>
      </w:r>
    </w:p>
    <w:p w:rsidR="009C0704" w:rsidRPr="009C0704" w:rsidRDefault="00A276D7" w:rsidP="00A276D7">
      <w:pPr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>Criou</w:t>
      </w:r>
      <w:r>
        <w:rPr>
          <w:rFonts w:ascii="Times New Roman" w:hAnsi="Times New Roman"/>
          <w:color w:val="000000"/>
          <w:sz w:val="28"/>
          <w:szCs w:val="28"/>
        </w:rPr>
        <w:t xml:space="preserve"> a oportunidade de transformar a vida das crianças e adolescentes através da arte teatral. Criando mais conhecimento corporal, vencendo seus medos, superando sua timidez, abrindo senso crítico dos alunos. Fo</w:t>
      </w:r>
      <w:r w:rsidRPr="002E0775">
        <w:rPr>
          <w:rFonts w:ascii="Times New Roman" w:hAnsi="Times New Roman"/>
          <w:color w:val="000000"/>
          <w:sz w:val="28"/>
          <w:szCs w:val="28"/>
        </w:rPr>
        <w:t xml:space="preserve">rtalecer </w:t>
      </w:r>
      <w:r w:rsidRPr="002E0775">
        <w:rPr>
          <w:rFonts w:ascii="Times New Roman" w:hAnsi="Times New Roman"/>
          <w:sz w:val="28"/>
          <w:szCs w:val="28"/>
        </w:rPr>
        <w:t>a socialização e cooperação entre os alunos</w:t>
      </w:r>
      <w:r>
        <w:rPr>
          <w:rFonts w:ascii="Times New Roman" w:hAnsi="Times New Roman"/>
          <w:sz w:val="28"/>
          <w:szCs w:val="28"/>
        </w:rPr>
        <w:t>. A</w:t>
      </w:r>
      <w:r w:rsidRPr="002E0775">
        <w:rPr>
          <w:rFonts w:ascii="Times New Roman" w:hAnsi="Times New Roman"/>
          <w:sz w:val="28"/>
          <w:szCs w:val="28"/>
        </w:rPr>
        <w:t xml:space="preserve">primorar a capacidade de concentração, reforçar o fortalecimento de vínculos, priorizando a </w:t>
      </w:r>
      <w:r>
        <w:rPr>
          <w:rFonts w:ascii="Times New Roman" w:hAnsi="Times New Roman"/>
          <w:sz w:val="28"/>
          <w:szCs w:val="28"/>
        </w:rPr>
        <w:t>importância da vida comunitária. Oportunizando o</w:t>
      </w:r>
      <w:r w:rsidRPr="002E0775">
        <w:rPr>
          <w:rFonts w:ascii="Times New Roman" w:hAnsi="Times New Roman"/>
          <w:sz w:val="28"/>
          <w:szCs w:val="28"/>
        </w:rPr>
        <w:t xml:space="preserve"> autoconhecimento, criatividade, </w:t>
      </w:r>
      <w:r>
        <w:rPr>
          <w:rFonts w:ascii="Times New Roman" w:hAnsi="Times New Roman"/>
          <w:sz w:val="28"/>
          <w:szCs w:val="28"/>
          <w:lang w:val="pt-PT"/>
        </w:rPr>
        <w:t>buscando</w:t>
      </w:r>
      <w:r w:rsidRPr="00C71506">
        <w:rPr>
          <w:rFonts w:ascii="Times New Roman" w:hAnsi="Times New Roman"/>
          <w:sz w:val="28"/>
          <w:szCs w:val="28"/>
        </w:rPr>
        <w:t xml:space="preserve"> cada vez mais o desenvolvimento integral</w:t>
      </w:r>
      <w:r>
        <w:rPr>
          <w:rFonts w:ascii="Times New Roman" w:hAnsi="Times New Roman"/>
          <w:sz w:val="28"/>
          <w:szCs w:val="28"/>
        </w:rPr>
        <w:t xml:space="preserve"> das crianças e adolescentes para uma melhor qualidade de vida</w:t>
      </w:r>
      <w:r>
        <w:rPr>
          <w:rFonts w:ascii="Times New Roman" w:hAnsi="Times New Roman"/>
          <w:sz w:val="28"/>
          <w:szCs w:val="28"/>
        </w:rPr>
        <w:t>.</w:t>
      </w:r>
    </w:p>
    <w:p w:rsidR="00EE47A8" w:rsidRPr="00A276D7" w:rsidRDefault="00984F56" w:rsidP="009C0704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Com valor de </w:t>
      </w:r>
      <w:r w:rsidR="009C0704" w:rsidRPr="00A276D7">
        <w:rPr>
          <w:rFonts w:ascii="Arial" w:hAnsi="Arial" w:cs="Arial"/>
          <w:i/>
          <w:sz w:val="24"/>
          <w:szCs w:val="24"/>
        </w:rPr>
        <w:t xml:space="preserve">R$: </w:t>
      </w:r>
      <w:r w:rsidR="00A276D7" w:rsidRPr="00A276D7">
        <w:rPr>
          <w:rFonts w:ascii="Arial" w:hAnsi="Arial" w:cs="Arial"/>
          <w:i/>
          <w:sz w:val="24"/>
          <w:szCs w:val="24"/>
        </w:rPr>
        <w:t>31.040,00, em parcela única</w:t>
      </w:r>
      <w:r w:rsidR="009C0704" w:rsidRPr="00A276D7">
        <w:rPr>
          <w:rFonts w:ascii="Arial" w:hAnsi="Arial" w:cs="Arial"/>
          <w:i/>
          <w:sz w:val="24"/>
          <w:szCs w:val="24"/>
        </w:rPr>
        <w:t>, conforme prestações de contas parciais analisadas e aprovadas pelo Órgão Técnic</w:t>
      </w:r>
      <w:r w:rsidR="00C74AC2" w:rsidRPr="00A276D7">
        <w:rPr>
          <w:rFonts w:ascii="Arial" w:hAnsi="Arial" w:cs="Arial"/>
          <w:i/>
          <w:sz w:val="24"/>
          <w:szCs w:val="24"/>
        </w:rPr>
        <w:t>o</w:t>
      </w:r>
      <w:r w:rsidR="009C0704" w:rsidRPr="00A276D7">
        <w:rPr>
          <w:rFonts w:ascii="Arial" w:hAnsi="Arial" w:cs="Arial"/>
          <w:i/>
          <w:sz w:val="24"/>
          <w:szCs w:val="24"/>
        </w:rPr>
        <w:t xml:space="preserve"> do município.</w:t>
      </w:r>
    </w:p>
    <w:p w:rsidR="009C0704" w:rsidRPr="00984F56" w:rsidRDefault="009C0704" w:rsidP="00984F56">
      <w:pPr>
        <w:rPr>
          <w:rFonts w:ascii="Arial" w:hAnsi="Arial" w:cs="Arial"/>
          <w:sz w:val="24"/>
          <w:szCs w:val="24"/>
        </w:rPr>
      </w:pPr>
      <w:r w:rsidRPr="00984F56">
        <w:rPr>
          <w:rFonts w:ascii="Arial" w:hAnsi="Arial" w:cs="Arial"/>
          <w:sz w:val="24"/>
          <w:szCs w:val="24"/>
        </w:rPr>
        <w:t>Documentos comprobatórios da despesa:</w:t>
      </w:r>
    </w:p>
    <w:p w:rsidR="00A276D7" w:rsidRDefault="00A276D7" w:rsidP="00A276D7">
      <w:pPr>
        <w:jc w:val="both"/>
        <w:rPr>
          <w:rFonts w:ascii="Arial" w:hAnsi="Arial" w:cs="Arial"/>
          <w:sz w:val="24"/>
          <w:szCs w:val="24"/>
        </w:rPr>
      </w:pPr>
      <w:r w:rsidRPr="00A276D7">
        <w:rPr>
          <w:rFonts w:ascii="Arial" w:hAnsi="Arial" w:cs="Arial"/>
          <w:i/>
          <w:sz w:val="24"/>
          <w:szCs w:val="24"/>
        </w:rPr>
        <w:t>Ao adentrar nos conhecimentos técnicos do projeto, observaram-se com clareza todas as etapas elencadas proposta ao projeto</w:t>
      </w:r>
      <w:r>
        <w:rPr>
          <w:rFonts w:ascii="Arial" w:hAnsi="Arial" w:cs="Arial"/>
          <w:i/>
          <w:color w:val="FF0000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A276D7" w:rsidRDefault="00A276D7" w:rsidP="00A276D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Houve auditoria interna mensuradas com relatos dos fatos narrados em peças teatrais, tais como fotos documentadas e datadas.</w:t>
      </w:r>
    </w:p>
    <w:p w:rsidR="009C0704" w:rsidRDefault="00A276D7" w:rsidP="00A276D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9C0704">
        <w:rPr>
          <w:rFonts w:ascii="Arial" w:hAnsi="Arial" w:cs="Arial"/>
          <w:sz w:val="24"/>
          <w:szCs w:val="24"/>
        </w:rPr>
        <w:t>Conclusão:</w:t>
      </w:r>
    </w:p>
    <w:p w:rsidR="009C0704" w:rsidRPr="00984F56" w:rsidRDefault="00A276D7" w:rsidP="009C0704">
      <w:pPr>
        <w:jc w:val="both"/>
        <w:rPr>
          <w:rFonts w:ascii="Arial" w:hAnsi="Arial" w:cs="Arial"/>
          <w:i/>
          <w:sz w:val="24"/>
          <w:szCs w:val="24"/>
        </w:rPr>
      </w:pPr>
      <w:r w:rsidRPr="00984F56">
        <w:rPr>
          <w:rFonts w:ascii="Arial" w:hAnsi="Arial" w:cs="Arial"/>
          <w:i/>
          <w:sz w:val="24"/>
          <w:szCs w:val="24"/>
        </w:rPr>
        <w:t>Com o parecer técnico, eu Rodrigo Vargas de Souza</w:t>
      </w:r>
      <w:r w:rsidR="00984F56">
        <w:rPr>
          <w:rFonts w:ascii="Arial" w:hAnsi="Arial" w:cs="Arial"/>
          <w:i/>
          <w:sz w:val="24"/>
          <w:szCs w:val="24"/>
        </w:rPr>
        <w:t xml:space="preserve"> Assessor Especial Executivo</w:t>
      </w:r>
      <w:r w:rsidRPr="00984F56">
        <w:rPr>
          <w:rFonts w:ascii="Arial" w:hAnsi="Arial" w:cs="Arial"/>
          <w:i/>
          <w:sz w:val="24"/>
          <w:szCs w:val="24"/>
        </w:rPr>
        <w:t xml:space="preserve">, descrevo todas as etapas fomentadas nesse relatório de prestação de contas, ao qual cujo projeto se fez uma </w:t>
      </w:r>
      <w:r w:rsidR="00984F56" w:rsidRPr="00984F56">
        <w:rPr>
          <w:rFonts w:ascii="Arial" w:hAnsi="Arial" w:cs="Arial"/>
          <w:i/>
          <w:sz w:val="24"/>
          <w:szCs w:val="24"/>
        </w:rPr>
        <w:t>benfeitoria</w:t>
      </w:r>
      <w:r w:rsidRPr="00984F56">
        <w:rPr>
          <w:rFonts w:ascii="Arial" w:hAnsi="Arial" w:cs="Arial"/>
          <w:i/>
          <w:sz w:val="24"/>
          <w:szCs w:val="24"/>
        </w:rPr>
        <w:t xml:space="preserve"> na melhoria dos conhecimentos teóricos e práticos realizados pelos professores, alunos e colabora</w:t>
      </w:r>
      <w:r w:rsidR="00984F56" w:rsidRPr="00984F56">
        <w:rPr>
          <w:rFonts w:ascii="Arial" w:hAnsi="Arial" w:cs="Arial"/>
          <w:i/>
          <w:sz w:val="24"/>
          <w:szCs w:val="24"/>
        </w:rPr>
        <w:t>dores. No processo do aprender a</w:t>
      </w:r>
      <w:r w:rsidRPr="00984F56">
        <w:rPr>
          <w:rFonts w:ascii="Arial" w:hAnsi="Arial" w:cs="Arial"/>
          <w:i/>
          <w:sz w:val="24"/>
          <w:szCs w:val="24"/>
        </w:rPr>
        <w:t xml:space="preserve">o qual se </w:t>
      </w:r>
      <w:r w:rsidR="00984F56" w:rsidRPr="00984F56">
        <w:rPr>
          <w:rFonts w:ascii="Arial" w:hAnsi="Arial" w:cs="Arial"/>
          <w:i/>
          <w:sz w:val="24"/>
          <w:szCs w:val="24"/>
        </w:rPr>
        <w:t>delibe</w:t>
      </w:r>
      <w:r w:rsidRPr="00984F56">
        <w:rPr>
          <w:rFonts w:ascii="Arial" w:hAnsi="Arial" w:cs="Arial"/>
          <w:i/>
          <w:sz w:val="24"/>
          <w:szCs w:val="24"/>
        </w:rPr>
        <w:t xml:space="preserve"> uma integridade com a </w:t>
      </w:r>
      <w:r w:rsidR="00984F56" w:rsidRPr="00984F56">
        <w:rPr>
          <w:rFonts w:ascii="Arial" w:hAnsi="Arial" w:cs="Arial"/>
          <w:i/>
          <w:sz w:val="24"/>
          <w:szCs w:val="24"/>
        </w:rPr>
        <w:t>comunidade,</w:t>
      </w:r>
      <w:r w:rsidRPr="00984F56">
        <w:rPr>
          <w:rFonts w:ascii="Arial" w:hAnsi="Arial" w:cs="Arial"/>
          <w:i/>
          <w:sz w:val="24"/>
          <w:szCs w:val="24"/>
        </w:rPr>
        <w:t xml:space="preserve"> refazendo assim um parecer metodológico histórico, fazendo assim a recuperação da historia narradas em seus bem </w:t>
      </w:r>
      <w:r w:rsidR="00984F56" w:rsidRPr="00984F56">
        <w:rPr>
          <w:rFonts w:ascii="Arial" w:hAnsi="Arial" w:cs="Arial"/>
          <w:i/>
          <w:sz w:val="24"/>
          <w:szCs w:val="24"/>
        </w:rPr>
        <w:t>feitores, com prazos estimados completados.</w:t>
      </w:r>
    </w:p>
    <w:p w:rsidR="00984F56" w:rsidRPr="00984F56" w:rsidRDefault="00984F56" w:rsidP="009C0704">
      <w:pPr>
        <w:jc w:val="both"/>
        <w:rPr>
          <w:rFonts w:ascii="Arial" w:hAnsi="Arial" w:cs="Arial"/>
          <w:i/>
          <w:sz w:val="24"/>
          <w:szCs w:val="24"/>
        </w:rPr>
      </w:pPr>
      <w:r w:rsidRPr="00984F56">
        <w:rPr>
          <w:rFonts w:ascii="Arial" w:hAnsi="Arial" w:cs="Arial"/>
          <w:i/>
          <w:sz w:val="24"/>
          <w:szCs w:val="24"/>
        </w:rPr>
        <w:lastRenderedPageBreak/>
        <w:t xml:space="preserve">Capivari de Baixo- SC, 03 de abril de </w:t>
      </w:r>
      <w:proofErr w:type="gramStart"/>
      <w:r w:rsidRPr="00984F56">
        <w:rPr>
          <w:rFonts w:ascii="Arial" w:hAnsi="Arial" w:cs="Arial"/>
          <w:i/>
          <w:sz w:val="24"/>
          <w:szCs w:val="24"/>
        </w:rPr>
        <w:t>2023</w:t>
      </w:r>
      <w:proofErr w:type="gramEnd"/>
    </w:p>
    <w:p w:rsidR="00984F56" w:rsidRPr="00984F56" w:rsidRDefault="00984F56" w:rsidP="009C0704">
      <w:pPr>
        <w:jc w:val="both"/>
        <w:rPr>
          <w:rFonts w:ascii="Arial" w:hAnsi="Arial" w:cs="Arial"/>
          <w:i/>
          <w:sz w:val="24"/>
          <w:szCs w:val="24"/>
        </w:rPr>
      </w:pPr>
    </w:p>
    <w:p w:rsidR="00984F56" w:rsidRPr="00984F56" w:rsidRDefault="00984F56" w:rsidP="009C0704">
      <w:pPr>
        <w:jc w:val="both"/>
        <w:rPr>
          <w:rFonts w:ascii="Arial" w:hAnsi="Arial" w:cs="Arial"/>
          <w:i/>
          <w:sz w:val="24"/>
          <w:szCs w:val="24"/>
        </w:rPr>
      </w:pPr>
    </w:p>
    <w:p w:rsidR="00984F56" w:rsidRPr="00984F56" w:rsidRDefault="00984F56" w:rsidP="009C0704">
      <w:pPr>
        <w:jc w:val="both"/>
        <w:rPr>
          <w:rFonts w:ascii="Arial" w:hAnsi="Arial" w:cs="Arial"/>
          <w:i/>
          <w:sz w:val="24"/>
          <w:szCs w:val="24"/>
        </w:rPr>
      </w:pPr>
      <w:r w:rsidRPr="00984F56">
        <w:rPr>
          <w:rFonts w:ascii="Arial" w:hAnsi="Arial" w:cs="Arial"/>
          <w:i/>
          <w:sz w:val="24"/>
          <w:szCs w:val="24"/>
        </w:rPr>
        <w:t>Rodrigo Vargas de Souza</w:t>
      </w:r>
    </w:p>
    <w:p w:rsidR="00984F56" w:rsidRPr="00984F56" w:rsidRDefault="00984F56" w:rsidP="009C0704">
      <w:pPr>
        <w:jc w:val="both"/>
        <w:rPr>
          <w:rFonts w:ascii="Arial" w:hAnsi="Arial" w:cs="Arial"/>
          <w:i/>
          <w:sz w:val="24"/>
          <w:szCs w:val="24"/>
        </w:rPr>
      </w:pPr>
      <w:r w:rsidRPr="00984F56">
        <w:rPr>
          <w:rFonts w:ascii="Arial" w:hAnsi="Arial" w:cs="Arial"/>
          <w:i/>
          <w:sz w:val="24"/>
          <w:szCs w:val="24"/>
        </w:rPr>
        <w:t>Assessor Especial Executivo</w:t>
      </w:r>
    </w:p>
    <w:p w:rsidR="009C0704" w:rsidRPr="009C0704" w:rsidRDefault="009C0704" w:rsidP="009C0704">
      <w:pPr>
        <w:pStyle w:val="PargrafodaLista"/>
        <w:rPr>
          <w:rFonts w:ascii="Arial" w:hAnsi="Arial" w:cs="Arial"/>
          <w:sz w:val="24"/>
          <w:szCs w:val="24"/>
        </w:rPr>
      </w:pPr>
    </w:p>
    <w:sectPr w:rsidR="009C0704" w:rsidRPr="009C0704" w:rsidSect="00542E0F">
      <w:pgSz w:w="11906" w:h="16838"/>
      <w:pgMar w:top="1560" w:right="1558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77B44"/>
    <w:multiLevelType w:val="hybridMultilevel"/>
    <w:tmpl w:val="1FA41D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BC2719"/>
    <w:multiLevelType w:val="multilevel"/>
    <w:tmpl w:val="D03054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6ED"/>
    <w:rsid w:val="00017D94"/>
    <w:rsid w:val="000355F9"/>
    <w:rsid w:val="00040B33"/>
    <w:rsid w:val="00046A91"/>
    <w:rsid w:val="0007238D"/>
    <w:rsid w:val="00081A84"/>
    <w:rsid w:val="00082890"/>
    <w:rsid w:val="0008733A"/>
    <w:rsid w:val="00091DD6"/>
    <w:rsid w:val="000972C9"/>
    <w:rsid w:val="000B4575"/>
    <w:rsid w:val="000B7542"/>
    <w:rsid w:val="000D47B5"/>
    <w:rsid w:val="000E359C"/>
    <w:rsid w:val="00100793"/>
    <w:rsid w:val="0010170A"/>
    <w:rsid w:val="0010280B"/>
    <w:rsid w:val="00103C5D"/>
    <w:rsid w:val="001067EE"/>
    <w:rsid w:val="001401EE"/>
    <w:rsid w:val="00176AE4"/>
    <w:rsid w:val="001A569E"/>
    <w:rsid w:val="001A6760"/>
    <w:rsid w:val="001B06BC"/>
    <w:rsid w:val="001B70B0"/>
    <w:rsid w:val="001B7C7F"/>
    <w:rsid w:val="001C51B7"/>
    <w:rsid w:val="001D3AD7"/>
    <w:rsid w:val="001D6CEA"/>
    <w:rsid w:val="001E12B9"/>
    <w:rsid w:val="001E1E33"/>
    <w:rsid w:val="001E2332"/>
    <w:rsid w:val="001F09E8"/>
    <w:rsid w:val="0021161E"/>
    <w:rsid w:val="00226CAF"/>
    <w:rsid w:val="00230E54"/>
    <w:rsid w:val="00231484"/>
    <w:rsid w:val="00240E2C"/>
    <w:rsid w:val="0025062B"/>
    <w:rsid w:val="00254645"/>
    <w:rsid w:val="00254744"/>
    <w:rsid w:val="002742C7"/>
    <w:rsid w:val="00275C4C"/>
    <w:rsid w:val="00276E09"/>
    <w:rsid w:val="00287C4C"/>
    <w:rsid w:val="002900FC"/>
    <w:rsid w:val="00295F50"/>
    <w:rsid w:val="002A0BB8"/>
    <w:rsid w:val="002B2948"/>
    <w:rsid w:val="002B30A7"/>
    <w:rsid w:val="002C3C5A"/>
    <w:rsid w:val="002C63D9"/>
    <w:rsid w:val="002D0B72"/>
    <w:rsid w:val="002D452D"/>
    <w:rsid w:val="002E0E60"/>
    <w:rsid w:val="002E24CD"/>
    <w:rsid w:val="002E5D69"/>
    <w:rsid w:val="002E7830"/>
    <w:rsid w:val="00301527"/>
    <w:rsid w:val="00305454"/>
    <w:rsid w:val="00316B22"/>
    <w:rsid w:val="0034249F"/>
    <w:rsid w:val="0035125E"/>
    <w:rsid w:val="00384CC5"/>
    <w:rsid w:val="003860B9"/>
    <w:rsid w:val="00386C4B"/>
    <w:rsid w:val="00387AF0"/>
    <w:rsid w:val="003A0DEE"/>
    <w:rsid w:val="003A3A62"/>
    <w:rsid w:val="003A4D79"/>
    <w:rsid w:val="003B1090"/>
    <w:rsid w:val="003E1875"/>
    <w:rsid w:val="003E4170"/>
    <w:rsid w:val="003F0BB1"/>
    <w:rsid w:val="003F20DF"/>
    <w:rsid w:val="004014EC"/>
    <w:rsid w:val="004066FA"/>
    <w:rsid w:val="004559B6"/>
    <w:rsid w:val="00456422"/>
    <w:rsid w:val="00462B61"/>
    <w:rsid w:val="004701D6"/>
    <w:rsid w:val="00484EAF"/>
    <w:rsid w:val="004967C2"/>
    <w:rsid w:val="004978D2"/>
    <w:rsid w:val="004B0302"/>
    <w:rsid w:val="004B56ED"/>
    <w:rsid w:val="004D79F2"/>
    <w:rsid w:val="004F203C"/>
    <w:rsid w:val="004F4754"/>
    <w:rsid w:val="00517EF3"/>
    <w:rsid w:val="0052136E"/>
    <w:rsid w:val="00526D0A"/>
    <w:rsid w:val="00530516"/>
    <w:rsid w:val="00541A3B"/>
    <w:rsid w:val="00542E0F"/>
    <w:rsid w:val="005564FD"/>
    <w:rsid w:val="00556B5A"/>
    <w:rsid w:val="0056097E"/>
    <w:rsid w:val="00562A4E"/>
    <w:rsid w:val="00563550"/>
    <w:rsid w:val="00570825"/>
    <w:rsid w:val="00595B9B"/>
    <w:rsid w:val="005A2E34"/>
    <w:rsid w:val="005C4ED2"/>
    <w:rsid w:val="005D31FE"/>
    <w:rsid w:val="005D40F9"/>
    <w:rsid w:val="005E1313"/>
    <w:rsid w:val="005E2333"/>
    <w:rsid w:val="005E393A"/>
    <w:rsid w:val="00605981"/>
    <w:rsid w:val="00613C20"/>
    <w:rsid w:val="006151E4"/>
    <w:rsid w:val="0064691C"/>
    <w:rsid w:val="00665B44"/>
    <w:rsid w:val="006879EE"/>
    <w:rsid w:val="006B09BD"/>
    <w:rsid w:val="006B75CF"/>
    <w:rsid w:val="006C3007"/>
    <w:rsid w:val="006D6019"/>
    <w:rsid w:val="006E5096"/>
    <w:rsid w:val="006F2C9E"/>
    <w:rsid w:val="006F5133"/>
    <w:rsid w:val="00717AFC"/>
    <w:rsid w:val="0072071A"/>
    <w:rsid w:val="00722925"/>
    <w:rsid w:val="0073128D"/>
    <w:rsid w:val="007353EE"/>
    <w:rsid w:val="00735619"/>
    <w:rsid w:val="00746FEF"/>
    <w:rsid w:val="00754CAA"/>
    <w:rsid w:val="00775A03"/>
    <w:rsid w:val="007768D2"/>
    <w:rsid w:val="00780798"/>
    <w:rsid w:val="00795260"/>
    <w:rsid w:val="007A0D49"/>
    <w:rsid w:val="007A4883"/>
    <w:rsid w:val="007B5169"/>
    <w:rsid w:val="007C19D5"/>
    <w:rsid w:val="007C41AC"/>
    <w:rsid w:val="007D50AA"/>
    <w:rsid w:val="007E0211"/>
    <w:rsid w:val="007E1656"/>
    <w:rsid w:val="007F18A7"/>
    <w:rsid w:val="007F5369"/>
    <w:rsid w:val="007F7220"/>
    <w:rsid w:val="008011D7"/>
    <w:rsid w:val="0080560F"/>
    <w:rsid w:val="008353EA"/>
    <w:rsid w:val="00844FC6"/>
    <w:rsid w:val="00850B44"/>
    <w:rsid w:val="008522E4"/>
    <w:rsid w:val="0086138B"/>
    <w:rsid w:val="008614A9"/>
    <w:rsid w:val="0086770D"/>
    <w:rsid w:val="00874ADC"/>
    <w:rsid w:val="00894D51"/>
    <w:rsid w:val="008C5F30"/>
    <w:rsid w:val="008C62D8"/>
    <w:rsid w:val="008D1FAD"/>
    <w:rsid w:val="008E11C7"/>
    <w:rsid w:val="008E40E5"/>
    <w:rsid w:val="008E6821"/>
    <w:rsid w:val="00913758"/>
    <w:rsid w:val="00921379"/>
    <w:rsid w:val="00962A6C"/>
    <w:rsid w:val="00975248"/>
    <w:rsid w:val="00984F56"/>
    <w:rsid w:val="00987460"/>
    <w:rsid w:val="009932BC"/>
    <w:rsid w:val="009A5960"/>
    <w:rsid w:val="009B7FBE"/>
    <w:rsid w:val="009C0704"/>
    <w:rsid w:val="00A141E1"/>
    <w:rsid w:val="00A276D7"/>
    <w:rsid w:val="00A32CD2"/>
    <w:rsid w:val="00A563EE"/>
    <w:rsid w:val="00A7366D"/>
    <w:rsid w:val="00AA7A4C"/>
    <w:rsid w:val="00AB18ED"/>
    <w:rsid w:val="00AB6F49"/>
    <w:rsid w:val="00AC1469"/>
    <w:rsid w:val="00AD25A7"/>
    <w:rsid w:val="00AD59AC"/>
    <w:rsid w:val="00AD7F02"/>
    <w:rsid w:val="00AE041E"/>
    <w:rsid w:val="00AE6FAC"/>
    <w:rsid w:val="00B26B17"/>
    <w:rsid w:val="00B33095"/>
    <w:rsid w:val="00B821E6"/>
    <w:rsid w:val="00BA0FEC"/>
    <w:rsid w:val="00BA7256"/>
    <w:rsid w:val="00BC1EC4"/>
    <w:rsid w:val="00BC7C83"/>
    <w:rsid w:val="00BE061E"/>
    <w:rsid w:val="00BF609B"/>
    <w:rsid w:val="00C14B8E"/>
    <w:rsid w:val="00C212C5"/>
    <w:rsid w:val="00C30A56"/>
    <w:rsid w:val="00C5721F"/>
    <w:rsid w:val="00C65424"/>
    <w:rsid w:val="00C74AC2"/>
    <w:rsid w:val="00C87F85"/>
    <w:rsid w:val="00C91D84"/>
    <w:rsid w:val="00CB3C5E"/>
    <w:rsid w:val="00CC102A"/>
    <w:rsid w:val="00CD08D3"/>
    <w:rsid w:val="00CD0BC2"/>
    <w:rsid w:val="00CD649E"/>
    <w:rsid w:val="00CE6BD2"/>
    <w:rsid w:val="00CF39BC"/>
    <w:rsid w:val="00CF506A"/>
    <w:rsid w:val="00CF5503"/>
    <w:rsid w:val="00D27CB0"/>
    <w:rsid w:val="00D5680B"/>
    <w:rsid w:val="00D6170F"/>
    <w:rsid w:val="00D623FA"/>
    <w:rsid w:val="00D74F0E"/>
    <w:rsid w:val="00DA364E"/>
    <w:rsid w:val="00DA7770"/>
    <w:rsid w:val="00DE3C9D"/>
    <w:rsid w:val="00DE44D6"/>
    <w:rsid w:val="00DE6EFE"/>
    <w:rsid w:val="00DF20A5"/>
    <w:rsid w:val="00DF67E1"/>
    <w:rsid w:val="00E01074"/>
    <w:rsid w:val="00E04AC7"/>
    <w:rsid w:val="00E20E54"/>
    <w:rsid w:val="00E2318A"/>
    <w:rsid w:val="00E43A9E"/>
    <w:rsid w:val="00E53A98"/>
    <w:rsid w:val="00E6130A"/>
    <w:rsid w:val="00E63BB2"/>
    <w:rsid w:val="00E672A4"/>
    <w:rsid w:val="00E7065D"/>
    <w:rsid w:val="00E73C91"/>
    <w:rsid w:val="00E75F8F"/>
    <w:rsid w:val="00E861A1"/>
    <w:rsid w:val="00E87904"/>
    <w:rsid w:val="00EC67D5"/>
    <w:rsid w:val="00ED4A69"/>
    <w:rsid w:val="00EE1910"/>
    <w:rsid w:val="00EE47A8"/>
    <w:rsid w:val="00EF1ECA"/>
    <w:rsid w:val="00F0496C"/>
    <w:rsid w:val="00F052BD"/>
    <w:rsid w:val="00F1145B"/>
    <w:rsid w:val="00F14F7A"/>
    <w:rsid w:val="00F37EB0"/>
    <w:rsid w:val="00F4110A"/>
    <w:rsid w:val="00F41131"/>
    <w:rsid w:val="00F47434"/>
    <w:rsid w:val="00F67815"/>
    <w:rsid w:val="00F85E61"/>
    <w:rsid w:val="00FA3C67"/>
    <w:rsid w:val="00FA738F"/>
    <w:rsid w:val="00FB0743"/>
    <w:rsid w:val="00FB1024"/>
    <w:rsid w:val="00FE73B5"/>
    <w:rsid w:val="00FF1DBC"/>
    <w:rsid w:val="00FF7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B56ED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387A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87AF0"/>
  </w:style>
  <w:style w:type="table" w:styleId="Tabelacomgrade">
    <w:name w:val="Table Grid"/>
    <w:basedOn w:val="Tabelanormal"/>
    <w:uiPriority w:val="59"/>
    <w:rsid w:val="00D623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B56ED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387A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87AF0"/>
  </w:style>
  <w:style w:type="table" w:styleId="Tabelacomgrade">
    <w:name w:val="Table Grid"/>
    <w:basedOn w:val="Tabelanormal"/>
    <w:uiPriority w:val="59"/>
    <w:rsid w:val="00D623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2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583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</dc:creator>
  <cp:lastModifiedBy>Camila</cp:lastModifiedBy>
  <cp:revision>3</cp:revision>
  <cp:lastPrinted>2023-04-03T14:31:00Z</cp:lastPrinted>
  <dcterms:created xsi:type="dcterms:W3CDTF">2023-04-03T12:10:00Z</dcterms:created>
  <dcterms:modified xsi:type="dcterms:W3CDTF">2023-04-03T15:53:00Z</dcterms:modified>
</cp:coreProperties>
</file>